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022.003P-011b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strukturierung Rathaus Borken, Geb.- C - LV 11 Trockenbau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strukturierung Rathaus Borken, Geb.- C
LV 11 Trockenbau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